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855F3" w14:textId="77777777" w:rsidR="001D5BBC" w:rsidRPr="001D5BBC" w:rsidRDefault="001D5BBC" w:rsidP="001D5BB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5A78"/>
          <w:sz w:val="21"/>
          <w:szCs w:val="21"/>
          <w:lang w:eastAsia="pt-BR"/>
        </w:rPr>
      </w:pPr>
      <w:r w:rsidRPr="001D5BBC">
        <w:rPr>
          <w:rFonts w:ascii="Verdana" w:eastAsia="Times New Roman" w:hAnsi="Verdana" w:cs="Times New Roman"/>
          <w:b/>
          <w:bCs/>
          <w:color w:val="005A78"/>
          <w:sz w:val="21"/>
          <w:szCs w:val="21"/>
          <w:lang w:eastAsia="pt-BR"/>
        </w:rPr>
        <w:t xml:space="preserve">Nova alteração da Orientação Técnica </w:t>
      </w:r>
      <w:proofErr w:type="gramStart"/>
      <w:r w:rsidRPr="001D5BBC">
        <w:rPr>
          <w:rFonts w:ascii="Verdana" w:eastAsia="Times New Roman" w:hAnsi="Verdana" w:cs="Times New Roman"/>
          <w:b/>
          <w:bCs/>
          <w:color w:val="005A78"/>
          <w:sz w:val="21"/>
          <w:szCs w:val="21"/>
          <w:lang w:eastAsia="pt-BR"/>
        </w:rPr>
        <w:t>( segunda</w:t>
      </w:r>
      <w:proofErr w:type="gramEnd"/>
      <w:r w:rsidRPr="001D5BBC">
        <w:rPr>
          <w:rFonts w:ascii="Verdana" w:eastAsia="Times New Roman" w:hAnsi="Verdana" w:cs="Times New Roman"/>
          <w:b/>
          <w:bCs/>
          <w:color w:val="005A78"/>
          <w:sz w:val="21"/>
          <w:szCs w:val="21"/>
          <w:lang w:eastAsia="pt-BR"/>
        </w:rPr>
        <w:t xml:space="preserve"> quinzena de outubro )</w:t>
      </w:r>
      <w:r w:rsidRPr="001D5BBC">
        <w:rPr>
          <w:rFonts w:ascii="Verdana" w:eastAsia="Times New Roman" w:hAnsi="Verdana" w:cs="Times New Roman"/>
          <w:b/>
          <w:bCs/>
          <w:color w:val="005A78"/>
          <w:sz w:val="21"/>
          <w:szCs w:val="21"/>
          <w:lang w:eastAsia="pt-BR"/>
        </w:rPr>
        <w:br/>
      </w:r>
      <w:r w:rsidRPr="001D5BBC"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  <w:t>21/10/2009</w:t>
      </w:r>
    </w:p>
    <w:p w14:paraId="1C061B61" w14:textId="77777777" w:rsidR="001D5BBC" w:rsidRPr="001D5BBC" w:rsidRDefault="001D5BBC" w:rsidP="001D5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D5BBC"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  <w:br/>
      </w:r>
    </w:p>
    <w:p w14:paraId="31551262" w14:textId="77777777" w:rsidR="001D5BBC" w:rsidRPr="001D5BBC" w:rsidRDefault="001D5BBC" w:rsidP="001D5BBC">
      <w:pPr>
        <w:spacing w:after="0" w:line="240" w:lineRule="auto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Verdana" w:eastAsia="Times New Roman" w:hAnsi="Verdana" w:cs="Times New Roman"/>
          <w:b/>
          <w:bCs/>
          <w:color w:val="005A78"/>
          <w:lang w:eastAsia="pt-BR"/>
        </w:rPr>
        <w:t> </w:t>
      </w:r>
    </w:p>
    <w:p w14:paraId="27AF11A5" w14:textId="77777777" w:rsidR="001D5BBC" w:rsidRPr="001D5BBC" w:rsidRDefault="001D5BBC" w:rsidP="001D5BBC">
      <w:pPr>
        <w:spacing w:after="0" w:line="240" w:lineRule="auto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Verdana" w:eastAsia="Times New Roman" w:hAnsi="Verdana" w:cs="Times New Roman"/>
          <w:b/>
          <w:bCs/>
          <w:color w:val="005A78"/>
          <w:sz w:val="32"/>
          <w:szCs w:val="32"/>
          <w:lang w:eastAsia="pt-BR"/>
        </w:rPr>
        <w:t>ALTERAÇÃO DA ORIENTAÇÃO TÉCNICA 2009 – CRITÉRIOS PARA PARTICIPAÇÃO NO CAMPEONATO PAN-AMERICANO / SUL-AMERICANO/ SELETIVA PARA OS JOGOS OLÍMPICOS DA JUVENTUDE</w:t>
      </w:r>
    </w:p>
    <w:p w14:paraId="0244AAD5" w14:textId="77777777" w:rsidR="001D5BBC" w:rsidRPr="001D5BBC" w:rsidRDefault="001D5BBC" w:rsidP="001D5BBC">
      <w:pPr>
        <w:spacing w:after="0" w:line="240" w:lineRule="auto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1F5A5039" w14:textId="77777777" w:rsidR="001D5BBC" w:rsidRPr="001D5BBC" w:rsidRDefault="001D5BBC" w:rsidP="001D5BBC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sz w:val="18"/>
          <w:szCs w:val="18"/>
          <w:lang w:eastAsia="pt-BR"/>
        </w:rPr>
        <w:t> </w:t>
      </w:r>
    </w:p>
    <w:p w14:paraId="66C45FF1" w14:textId="77777777" w:rsidR="001D5BBC" w:rsidRPr="001D5BBC" w:rsidRDefault="001D5BBC" w:rsidP="001D5BBC">
      <w:pPr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b/>
          <w:bCs/>
          <w:color w:val="005A78"/>
          <w:lang w:eastAsia="pt-BR"/>
        </w:rPr>
        <w:t>1.</w:t>
      </w:r>
      <w:r w:rsidRPr="001D5BBC">
        <w:rPr>
          <w:rFonts w:ascii="Times New Roman" w:eastAsia="Times New Roman" w:hAnsi="Times New Roman" w:cs="Times New Roman"/>
          <w:b/>
          <w:bCs/>
          <w:color w:val="005A78"/>
          <w:sz w:val="14"/>
          <w:szCs w:val="14"/>
          <w:lang w:eastAsia="pt-BR"/>
        </w:rPr>
        <w:t>     </w:t>
      </w:r>
      <w:r w:rsidRPr="001D5BBC">
        <w:rPr>
          <w:rFonts w:ascii="Arial" w:eastAsia="Times New Roman" w:hAnsi="Arial" w:cs="Arial"/>
          <w:b/>
          <w:bCs/>
          <w:color w:val="005A78"/>
          <w:lang w:eastAsia="pt-BR"/>
        </w:rPr>
        <w:t>FINALIDADE</w:t>
      </w:r>
    </w:p>
    <w:p w14:paraId="16A18B1A" w14:textId="77777777" w:rsidR="001D5BBC" w:rsidRPr="001D5BBC" w:rsidRDefault="001D5BBC" w:rsidP="001D5BB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Alterar a Orientação Técnica de 2009 às Federações filiadas à CBPM, definindo os critérios para a formação da equipe brasileira que participará do Campeonato Pan-Americano / Sul-Americano / Seletiva para os Jogos Olímpicos da Juventude que será realizado em Buenos Aires, Argentina, no período de 3 a 6 de dezembro de 2009.</w:t>
      </w:r>
    </w:p>
    <w:p w14:paraId="4E622329" w14:textId="77777777" w:rsidR="001D5BBC" w:rsidRPr="001D5BBC" w:rsidRDefault="001D5BBC" w:rsidP="001D5BBC">
      <w:pPr>
        <w:spacing w:after="0" w:line="248" w:lineRule="atLeast"/>
        <w:ind w:left="357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25EBB702" w14:textId="77777777" w:rsidR="001D5BBC" w:rsidRPr="001D5BBC" w:rsidRDefault="001D5BBC" w:rsidP="001D5BBC">
      <w:pPr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b/>
          <w:bCs/>
          <w:color w:val="005A78"/>
          <w:lang w:eastAsia="pt-BR"/>
        </w:rPr>
        <w:t>2.</w:t>
      </w:r>
      <w:r w:rsidRPr="001D5BBC">
        <w:rPr>
          <w:rFonts w:ascii="Times New Roman" w:eastAsia="Times New Roman" w:hAnsi="Times New Roman" w:cs="Times New Roman"/>
          <w:b/>
          <w:bCs/>
          <w:color w:val="005A78"/>
          <w:sz w:val="14"/>
          <w:szCs w:val="14"/>
          <w:lang w:eastAsia="pt-BR"/>
        </w:rPr>
        <w:t>     </w:t>
      </w:r>
      <w:r w:rsidRPr="001D5BBC">
        <w:rPr>
          <w:rFonts w:ascii="Arial" w:eastAsia="Times New Roman" w:hAnsi="Arial" w:cs="Arial"/>
          <w:b/>
          <w:bCs/>
          <w:color w:val="005A78"/>
          <w:lang w:eastAsia="pt-BR"/>
        </w:rPr>
        <w:t>REFERÊNCIAS</w:t>
      </w:r>
    </w:p>
    <w:p w14:paraId="5ED89CC5" w14:textId="77777777" w:rsidR="001D5BBC" w:rsidRPr="001D5BBC" w:rsidRDefault="001D5BBC" w:rsidP="001D5BBC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Times New Roman" w:eastAsia="Times New Roman" w:hAnsi="Times New Roman" w:cs="Times New Roman"/>
          <w:color w:val="005A78"/>
          <w:lang w:eastAsia="pt-BR"/>
        </w:rPr>
        <w:t>-</w:t>
      </w:r>
      <w:r w:rsidRPr="001D5BBC">
        <w:rPr>
          <w:rFonts w:ascii="Times New Roman" w:eastAsia="Times New Roman" w:hAnsi="Times New Roman" w:cs="Times New Roman"/>
          <w:color w:val="005A78"/>
          <w:sz w:val="14"/>
          <w:szCs w:val="14"/>
          <w:lang w:eastAsia="pt-BR"/>
        </w:rPr>
        <w:t>    </w:t>
      </w:r>
      <w:r w:rsidRPr="001D5BBC">
        <w:rPr>
          <w:rFonts w:ascii="Arial" w:eastAsia="Times New Roman" w:hAnsi="Arial" w:cs="Arial"/>
          <w:color w:val="005A78"/>
          <w:lang w:eastAsia="pt-BR"/>
        </w:rPr>
        <w:t>Estatuto da CBPM;</w:t>
      </w:r>
    </w:p>
    <w:p w14:paraId="370311A0" w14:textId="77777777" w:rsidR="001D5BBC" w:rsidRPr="001D5BBC" w:rsidRDefault="001D5BBC" w:rsidP="001D5BBC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Times New Roman" w:eastAsia="Times New Roman" w:hAnsi="Times New Roman" w:cs="Times New Roman"/>
          <w:color w:val="005A78"/>
          <w:lang w:eastAsia="pt-BR"/>
        </w:rPr>
        <w:t>-</w:t>
      </w:r>
      <w:r w:rsidRPr="001D5BBC">
        <w:rPr>
          <w:rFonts w:ascii="Times New Roman" w:eastAsia="Times New Roman" w:hAnsi="Times New Roman" w:cs="Times New Roman"/>
          <w:color w:val="005A78"/>
          <w:sz w:val="14"/>
          <w:szCs w:val="14"/>
          <w:lang w:eastAsia="pt-BR"/>
        </w:rPr>
        <w:t>    </w:t>
      </w:r>
      <w:r w:rsidRPr="001D5BBC">
        <w:rPr>
          <w:rFonts w:ascii="Arial" w:eastAsia="Times New Roman" w:hAnsi="Arial" w:cs="Arial"/>
          <w:color w:val="005A78"/>
          <w:lang w:eastAsia="pt-BR"/>
        </w:rPr>
        <w:t>Regulamento Técnico da CBPM;</w:t>
      </w:r>
    </w:p>
    <w:p w14:paraId="0BC7FBB9" w14:textId="77777777" w:rsidR="001D5BBC" w:rsidRPr="001D5BBC" w:rsidRDefault="001D5BBC" w:rsidP="001D5BBC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Times New Roman" w:eastAsia="Times New Roman" w:hAnsi="Times New Roman" w:cs="Times New Roman"/>
          <w:color w:val="005A78"/>
          <w:lang w:eastAsia="pt-BR"/>
        </w:rPr>
        <w:t>-</w:t>
      </w:r>
      <w:r w:rsidRPr="001D5BBC">
        <w:rPr>
          <w:rFonts w:ascii="Times New Roman" w:eastAsia="Times New Roman" w:hAnsi="Times New Roman" w:cs="Times New Roman"/>
          <w:color w:val="005A78"/>
          <w:sz w:val="14"/>
          <w:szCs w:val="14"/>
          <w:lang w:eastAsia="pt-BR"/>
        </w:rPr>
        <w:t>    </w:t>
      </w:r>
      <w:r w:rsidRPr="001D5BBC">
        <w:rPr>
          <w:rFonts w:ascii="Arial" w:eastAsia="Times New Roman" w:hAnsi="Arial" w:cs="Arial"/>
          <w:color w:val="005A78"/>
          <w:lang w:eastAsia="pt-BR"/>
        </w:rPr>
        <w:t>Calendário Desportivo da CBPM para 2009;</w:t>
      </w:r>
    </w:p>
    <w:p w14:paraId="12109E75" w14:textId="77777777" w:rsidR="001D5BBC" w:rsidRPr="001D5BBC" w:rsidRDefault="001D5BBC" w:rsidP="001D5BBC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Times New Roman" w:eastAsia="Times New Roman" w:hAnsi="Times New Roman" w:cs="Times New Roman"/>
          <w:color w:val="005A78"/>
          <w:lang w:eastAsia="pt-BR"/>
        </w:rPr>
        <w:t>-</w:t>
      </w:r>
      <w:r w:rsidRPr="001D5BBC">
        <w:rPr>
          <w:rFonts w:ascii="Times New Roman" w:eastAsia="Times New Roman" w:hAnsi="Times New Roman" w:cs="Times New Roman"/>
          <w:color w:val="005A78"/>
          <w:sz w:val="14"/>
          <w:szCs w:val="14"/>
          <w:lang w:eastAsia="pt-BR"/>
        </w:rPr>
        <w:t>    </w:t>
      </w:r>
      <w:r w:rsidRPr="001D5BBC">
        <w:rPr>
          <w:rFonts w:ascii="Arial" w:eastAsia="Times New Roman" w:hAnsi="Arial" w:cs="Arial"/>
          <w:color w:val="005A78"/>
          <w:lang w:eastAsia="pt-BR"/>
        </w:rPr>
        <w:t>Plano de Aplicação de Recursos Financeiros para 2009;</w:t>
      </w:r>
    </w:p>
    <w:p w14:paraId="229BB577" w14:textId="77777777" w:rsidR="001D5BBC" w:rsidRPr="001D5BBC" w:rsidRDefault="001D5BBC" w:rsidP="001D5BBC">
      <w:pPr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Times New Roman" w:eastAsia="Times New Roman" w:hAnsi="Times New Roman" w:cs="Times New Roman"/>
          <w:color w:val="005A78"/>
          <w:lang w:eastAsia="pt-BR"/>
        </w:rPr>
        <w:t>-</w:t>
      </w:r>
      <w:r w:rsidRPr="001D5BBC">
        <w:rPr>
          <w:rFonts w:ascii="Times New Roman" w:eastAsia="Times New Roman" w:hAnsi="Times New Roman" w:cs="Times New Roman"/>
          <w:color w:val="005A78"/>
          <w:sz w:val="14"/>
          <w:szCs w:val="14"/>
          <w:lang w:eastAsia="pt-BR"/>
        </w:rPr>
        <w:t>    </w:t>
      </w:r>
      <w:r w:rsidRPr="001D5BBC">
        <w:rPr>
          <w:rFonts w:ascii="Arial" w:eastAsia="Times New Roman" w:hAnsi="Arial" w:cs="Arial"/>
          <w:color w:val="005A78"/>
          <w:lang w:eastAsia="pt-BR"/>
        </w:rPr>
        <w:t>Regulamento da Equipe Olímpica Permanente.</w:t>
      </w:r>
    </w:p>
    <w:p w14:paraId="4A8D4A3B" w14:textId="77777777" w:rsidR="001D5BBC" w:rsidRPr="001D5BBC" w:rsidRDefault="001D5BBC" w:rsidP="001D5BBC">
      <w:pPr>
        <w:spacing w:after="0" w:line="248" w:lineRule="atLeast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29659586" w14:textId="77777777" w:rsidR="001D5BBC" w:rsidRPr="001D5BBC" w:rsidRDefault="001D5BBC" w:rsidP="001D5BBC">
      <w:pPr>
        <w:spacing w:after="0" w:line="240" w:lineRule="auto"/>
        <w:ind w:left="360" w:hanging="360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b/>
          <w:bCs/>
          <w:color w:val="005A78"/>
          <w:lang w:eastAsia="pt-BR"/>
        </w:rPr>
        <w:t>3.</w:t>
      </w:r>
      <w:r w:rsidRPr="001D5BBC">
        <w:rPr>
          <w:rFonts w:ascii="Times New Roman" w:eastAsia="Times New Roman" w:hAnsi="Times New Roman" w:cs="Times New Roman"/>
          <w:b/>
          <w:bCs/>
          <w:color w:val="005A78"/>
          <w:sz w:val="14"/>
          <w:szCs w:val="14"/>
          <w:lang w:eastAsia="pt-BR"/>
        </w:rPr>
        <w:t>     </w:t>
      </w:r>
      <w:r w:rsidRPr="001D5BBC">
        <w:rPr>
          <w:rFonts w:ascii="Arial" w:eastAsia="Times New Roman" w:hAnsi="Arial" w:cs="Arial"/>
          <w:b/>
          <w:bCs/>
          <w:color w:val="005A78"/>
          <w:lang w:eastAsia="pt-BR"/>
        </w:rPr>
        <w:t>CRITÉRIOS PARA CONVOCAÇÃO PARA OS CAMPEONATO PAN-AMERICANO / SUL-AMERICANO / SELETIVA PARA OS JOGOS OLÍMPICOS DA JUVENTUDE</w:t>
      </w:r>
    </w:p>
    <w:p w14:paraId="3925F239" w14:textId="77777777" w:rsidR="001D5BBC" w:rsidRPr="001D5BBC" w:rsidRDefault="001D5BBC" w:rsidP="001D5BBC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b/>
          <w:bCs/>
          <w:color w:val="005A78"/>
          <w:lang w:eastAsia="pt-BR"/>
        </w:rPr>
        <w:t> </w:t>
      </w:r>
    </w:p>
    <w:p w14:paraId="7FCA458D" w14:textId="77777777" w:rsidR="001D5BBC" w:rsidRPr="001D5BBC" w:rsidRDefault="001D5BBC" w:rsidP="001D5BB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Para estar apto para ser convocado para o Campeonato Pan-Americano / Sul-Americano / Seletiva para os Jogos Olímpicos da Juventude, o atleta deverá cumprir os seguintes requisitos:</w:t>
      </w:r>
    </w:p>
    <w:p w14:paraId="0DDB320E" w14:textId="77777777" w:rsidR="001D5BBC" w:rsidRPr="001D5BBC" w:rsidRDefault="001D5BBC" w:rsidP="001D5BB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2D1BF211" w14:textId="77777777" w:rsidR="001D5BBC" w:rsidRPr="001D5BBC" w:rsidRDefault="001D5BBC" w:rsidP="001D5BBC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                </w:t>
      </w:r>
      <w:r w:rsidRPr="001D5BBC">
        <w:rPr>
          <w:rFonts w:ascii="Arial" w:eastAsia="Times New Roman" w:hAnsi="Arial" w:cs="Arial"/>
          <w:b/>
          <w:bCs/>
          <w:color w:val="005A78"/>
          <w:lang w:eastAsia="pt-BR"/>
        </w:rPr>
        <w:t>a – Categoria Sênior</w:t>
      </w:r>
    </w:p>
    <w:p w14:paraId="24224BBF" w14:textId="77777777" w:rsidR="001D5BBC" w:rsidRPr="001D5BBC" w:rsidRDefault="001D5BBC" w:rsidP="001D5BBC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52C0A27F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1 – Serão convocados no máximo três por sexo;</w:t>
      </w:r>
    </w:p>
    <w:p w14:paraId="4326C03F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40AA101F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2 – Ter atingido 3600 pontos no triatlo moderno, no masculino, e 2800 pontos, no feminino;</w:t>
      </w:r>
    </w:p>
    <w:p w14:paraId="573949EE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4BD6130A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 xml:space="preserve">3 – Tendo mais do que três, serão convocados os </w:t>
      </w:r>
      <w:proofErr w:type="gramStart"/>
      <w:r w:rsidRPr="001D5BBC">
        <w:rPr>
          <w:rFonts w:ascii="Arial" w:eastAsia="Times New Roman" w:hAnsi="Arial" w:cs="Arial"/>
          <w:color w:val="005A78"/>
          <w:lang w:eastAsia="pt-BR"/>
        </w:rPr>
        <w:t>mais bem</w:t>
      </w:r>
      <w:proofErr w:type="gramEnd"/>
      <w:r w:rsidRPr="001D5BBC">
        <w:rPr>
          <w:rFonts w:ascii="Arial" w:eastAsia="Times New Roman" w:hAnsi="Arial" w:cs="Arial"/>
          <w:color w:val="005A78"/>
          <w:lang w:eastAsia="pt-BR"/>
        </w:rPr>
        <w:t xml:space="preserve"> classificados no Ranking do Pentatlo Moderno, incluído o resultado do Campeonato Brasileiro de 2009.</w:t>
      </w:r>
    </w:p>
    <w:p w14:paraId="6EA54FD4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56F4791E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7BD74C89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0DA01F68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b/>
          <w:bCs/>
          <w:color w:val="005A78"/>
          <w:lang w:eastAsia="pt-BR"/>
        </w:rPr>
        <w:t>b – Categoria Júnior</w:t>
      </w:r>
    </w:p>
    <w:p w14:paraId="52E1812B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302524CA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1 – Serão convocados no máximo três por sexo;</w:t>
      </w:r>
    </w:p>
    <w:p w14:paraId="1C012EE1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74702AE0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2 – Ter atingido 3000 pontos no triatlo moderno, no masculino, e 2200 pontos, no feminino;</w:t>
      </w:r>
    </w:p>
    <w:p w14:paraId="0E29DBF9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76E89806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lastRenderedPageBreak/>
        <w:t xml:space="preserve">3 – Tendo mais do que três, serão convocados os </w:t>
      </w:r>
      <w:proofErr w:type="gramStart"/>
      <w:r w:rsidRPr="001D5BBC">
        <w:rPr>
          <w:rFonts w:ascii="Arial" w:eastAsia="Times New Roman" w:hAnsi="Arial" w:cs="Arial"/>
          <w:color w:val="005A78"/>
          <w:lang w:eastAsia="pt-BR"/>
        </w:rPr>
        <w:t>mais bem</w:t>
      </w:r>
      <w:proofErr w:type="gramEnd"/>
      <w:r w:rsidRPr="001D5BBC">
        <w:rPr>
          <w:rFonts w:ascii="Arial" w:eastAsia="Times New Roman" w:hAnsi="Arial" w:cs="Arial"/>
          <w:color w:val="005A78"/>
          <w:lang w:eastAsia="pt-BR"/>
        </w:rPr>
        <w:t xml:space="preserve"> classificados no Ranking do Pentatlo Moderno, incluído o resultado do Campeonato Brasileiro de 2009.</w:t>
      </w:r>
    </w:p>
    <w:p w14:paraId="541D23B3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b/>
          <w:bCs/>
          <w:color w:val="005A78"/>
          <w:lang w:eastAsia="pt-BR"/>
        </w:rPr>
        <w:t> </w:t>
      </w:r>
    </w:p>
    <w:p w14:paraId="7CEF7E3D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b/>
          <w:bCs/>
          <w:color w:val="005A78"/>
          <w:lang w:eastAsia="pt-BR"/>
        </w:rPr>
        <w:t>c – Seletiva dos Jogos Olímpicos da Juventude</w:t>
      </w:r>
    </w:p>
    <w:p w14:paraId="0ACADFCD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b/>
          <w:bCs/>
          <w:color w:val="005A78"/>
          <w:lang w:eastAsia="pt-BR"/>
        </w:rPr>
        <w:t> </w:t>
      </w:r>
    </w:p>
    <w:p w14:paraId="23F875D8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1 – Ter nascido entre 1 de janeiro de 1992 e 31 de dezembro de 1993;</w:t>
      </w:r>
    </w:p>
    <w:p w14:paraId="0DCDA60E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25681E9C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2 – Serão convocados no máximo três por sexo;</w:t>
      </w:r>
    </w:p>
    <w:p w14:paraId="266B1101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74780E07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3 – Ter atingido 2500 pontos no triatlo moderno, no masculino, e 2000 pontos, no feminino;</w:t>
      </w:r>
    </w:p>
    <w:p w14:paraId="3CBF2B5D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0CEF5C57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 xml:space="preserve">4 – Tendo mais do que três, serão convocados os </w:t>
      </w:r>
      <w:proofErr w:type="gramStart"/>
      <w:r w:rsidRPr="001D5BBC">
        <w:rPr>
          <w:rFonts w:ascii="Arial" w:eastAsia="Times New Roman" w:hAnsi="Arial" w:cs="Arial"/>
          <w:color w:val="005A78"/>
          <w:lang w:eastAsia="pt-BR"/>
        </w:rPr>
        <w:t>mais bem</w:t>
      </w:r>
      <w:proofErr w:type="gramEnd"/>
      <w:r w:rsidRPr="001D5BBC">
        <w:rPr>
          <w:rFonts w:ascii="Arial" w:eastAsia="Times New Roman" w:hAnsi="Arial" w:cs="Arial"/>
          <w:color w:val="005A78"/>
          <w:lang w:eastAsia="pt-BR"/>
        </w:rPr>
        <w:t xml:space="preserve"> classificados no Ranking do Pentatlo Moderno, incluído o resultado do Campeonato Brasileiro de 2009.</w:t>
      </w:r>
    </w:p>
    <w:p w14:paraId="55B62901" w14:textId="77777777" w:rsidR="001D5BBC" w:rsidRPr="001D5BBC" w:rsidRDefault="001D5BBC" w:rsidP="001D5BBC">
      <w:pPr>
        <w:spacing w:after="0" w:line="240" w:lineRule="auto"/>
        <w:ind w:left="1416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b/>
          <w:bCs/>
          <w:color w:val="005A78"/>
          <w:lang w:eastAsia="pt-BR"/>
        </w:rPr>
        <w:t> </w:t>
      </w:r>
    </w:p>
    <w:p w14:paraId="484FFC6E" w14:textId="77777777" w:rsidR="001D5BBC" w:rsidRPr="001D5BBC" w:rsidRDefault="001D5BBC" w:rsidP="001D5BBC">
      <w:pPr>
        <w:spacing w:after="0" w:line="240" w:lineRule="auto"/>
        <w:ind w:left="708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3F93E579" w14:textId="77777777" w:rsidR="001D5BBC" w:rsidRPr="001D5BBC" w:rsidRDefault="001D5BBC" w:rsidP="001D5BBC">
      <w:pPr>
        <w:spacing w:after="0" w:line="240" w:lineRule="auto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27D720CF" w14:textId="77777777" w:rsidR="001D5BBC" w:rsidRPr="001D5BBC" w:rsidRDefault="001D5BBC" w:rsidP="001D5BBC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0312747A" w14:textId="77777777" w:rsidR="001D5BBC" w:rsidRPr="001D5BBC" w:rsidRDefault="001D5BBC" w:rsidP="001D5BBC">
      <w:pPr>
        <w:spacing w:after="0" w:line="240" w:lineRule="auto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Rio de Janeiro, RJ, 6 de outubro de 2009.</w:t>
      </w:r>
    </w:p>
    <w:p w14:paraId="760B2689" w14:textId="77777777" w:rsidR="001D5BBC" w:rsidRPr="001D5BBC" w:rsidRDefault="001D5BBC" w:rsidP="001D5BBC">
      <w:pPr>
        <w:spacing w:after="0" w:line="240" w:lineRule="auto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24D25B25" w14:textId="77777777" w:rsidR="001D5BBC" w:rsidRPr="001D5BBC" w:rsidRDefault="001D5BBC" w:rsidP="001D5BBC">
      <w:pPr>
        <w:spacing w:after="0" w:line="240" w:lineRule="auto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34FF7149" w14:textId="77777777" w:rsidR="001D5BBC" w:rsidRPr="001D5BBC" w:rsidRDefault="001D5BBC" w:rsidP="001D5BBC">
      <w:pPr>
        <w:spacing w:after="0" w:line="240" w:lineRule="auto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46A9C500" w14:textId="77777777" w:rsidR="001D5BBC" w:rsidRPr="001D5BBC" w:rsidRDefault="001D5BBC" w:rsidP="001D5BBC">
      <w:pPr>
        <w:spacing w:after="0" w:line="240" w:lineRule="auto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79F775C6" w14:textId="77777777" w:rsidR="001D5BBC" w:rsidRPr="001D5BBC" w:rsidRDefault="001D5BBC" w:rsidP="001D5BBC">
      <w:pPr>
        <w:spacing w:after="0" w:line="240" w:lineRule="auto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 </w:t>
      </w:r>
    </w:p>
    <w:p w14:paraId="256E38E6" w14:textId="77777777" w:rsidR="001D5BBC" w:rsidRPr="001D5BBC" w:rsidRDefault="001D5BBC" w:rsidP="001D5BBC">
      <w:pPr>
        <w:spacing w:after="0" w:line="240" w:lineRule="auto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 xml:space="preserve">Celso </w:t>
      </w:r>
      <w:proofErr w:type="spellStart"/>
      <w:r w:rsidRPr="001D5BBC">
        <w:rPr>
          <w:rFonts w:ascii="Arial" w:eastAsia="Times New Roman" w:hAnsi="Arial" w:cs="Arial"/>
          <w:color w:val="005A78"/>
          <w:lang w:eastAsia="pt-BR"/>
        </w:rPr>
        <w:t>Sooma</w:t>
      </w:r>
      <w:proofErr w:type="spellEnd"/>
      <w:r w:rsidRPr="001D5BBC">
        <w:rPr>
          <w:rFonts w:ascii="Arial" w:eastAsia="Times New Roman" w:hAnsi="Arial" w:cs="Arial"/>
          <w:color w:val="005A78"/>
          <w:lang w:eastAsia="pt-BR"/>
        </w:rPr>
        <w:t xml:space="preserve"> </w:t>
      </w:r>
      <w:proofErr w:type="spellStart"/>
      <w:r w:rsidRPr="001D5BBC">
        <w:rPr>
          <w:rFonts w:ascii="Arial" w:eastAsia="Times New Roman" w:hAnsi="Arial" w:cs="Arial"/>
          <w:color w:val="005A78"/>
          <w:lang w:eastAsia="pt-BR"/>
        </w:rPr>
        <w:t>Sasaqui</w:t>
      </w:r>
      <w:proofErr w:type="spellEnd"/>
    </w:p>
    <w:p w14:paraId="10898EB9" w14:textId="77777777" w:rsidR="001D5BBC" w:rsidRPr="001D5BBC" w:rsidRDefault="001D5BBC" w:rsidP="001D5BBC">
      <w:pPr>
        <w:spacing w:after="0" w:line="240" w:lineRule="auto"/>
        <w:jc w:val="center"/>
        <w:rPr>
          <w:rFonts w:ascii="Verdana" w:eastAsia="Times New Roman" w:hAnsi="Verdana" w:cs="Times New Roman"/>
          <w:color w:val="005A78"/>
          <w:sz w:val="17"/>
          <w:szCs w:val="17"/>
          <w:lang w:eastAsia="pt-BR"/>
        </w:rPr>
      </w:pPr>
      <w:r w:rsidRPr="001D5BBC">
        <w:rPr>
          <w:rFonts w:ascii="Arial" w:eastAsia="Times New Roman" w:hAnsi="Arial" w:cs="Arial"/>
          <w:color w:val="005A78"/>
          <w:lang w:eastAsia="pt-BR"/>
        </w:rPr>
        <w:t>Diretor Técnico da CBPM</w:t>
      </w:r>
    </w:p>
    <w:p w14:paraId="13665959" w14:textId="77777777" w:rsidR="0087695E" w:rsidRDefault="001D5BBC"/>
    <w:sectPr w:rsidR="008769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12"/>
    <w:rsid w:val="001D5BBC"/>
    <w:rsid w:val="0086794F"/>
    <w:rsid w:val="009E1486"/>
    <w:rsid w:val="009E1EEF"/>
    <w:rsid w:val="00E2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86C3"/>
  <w15:chartTrackingRefBased/>
  <w15:docId w15:val="{3086AAB7-38C0-41B2-B62A-202622C0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E1EE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1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CBPM</dc:creator>
  <cp:keywords/>
  <dc:description/>
  <cp:lastModifiedBy>CBPM</cp:lastModifiedBy>
  <cp:revision>2</cp:revision>
  <dcterms:created xsi:type="dcterms:W3CDTF">2020-06-02T22:37:00Z</dcterms:created>
  <dcterms:modified xsi:type="dcterms:W3CDTF">2020-06-02T22:37:00Z</dcterms:modified>
</cp:coreProperties>
</file>